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F00" w:rsidRDefault="00394F00">
      <w:r>
        <w:t xml:space="preserve">URL: </w:t>
      </w:r>
      <w:hyperlink r:id="rId5" w:history="1">
        <w:r w:rsidRPr="002940D6">
          <w:rPr>
            <w:rStyle w:val="Hyperlink"/>
          </w:rPr>
          <w:t>http://kilyos.ee.bilkent.edu.tr/~BTT_Turkiye/</w:t>
        </w:r>
      </w:hyperlink>
    </w:p>
    <w:tbl>
      <w:tblPr>
        <w:tblW w:w="5000" w:type="pct"/>
        <w:shd w:val="clear" w:color="auto" w:fill="00FFFF"/>
        <w:tblCellMar>
          <w:left w:w="0" w:type="dxa"/>
          <w:right w:w="0" w:type="dxa"/>
        </w:tblCellMar>
        <w:tblLook w:val="04A0"/>
      </w:tblPr>
      <w:tblGrid>
        <w:gridCol w:w="9180"/>
      </w:tblGrid>
      <w:tr w:rsidR="00C027A3" w:rsidRPr="00C027A3" w:rsidTr="00C027A3">
        <w:tc>
          <w:tcPr>
            <w:tcW w:w="5000" w:type="pct"/>
            <w:tcBorders>
              <w:top w:val="nil"/>
              <w:left w:val="nil"/>
              <w:bottom w:val="nil"/>
              <w:right w:val="nil"/>
            </w:tcBorders>
            <w:shd w:val="clear" w:color="auto" w:fill="990000"/>
            <w:tcMar>
              <w:top w:w="136" w:type="dxa"/>
              <w:left w:w="54" w:type="dxa"/>
              <w:bottom w:w="136" w:type="dxa"/>
              <w:right w:w="54" w:type="dxa"/>
            </w:tcMar>
            <w:vAlign w:val="center"/>
            <w:hideMark/>
          </w:tcPr>
          <w:p w:rsidR="00C027A3" w:rsidRPr="00C027A3" w:rsidRDefault="00C027A3" w:rsidP="00C02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27A3">
              <w:rPr>
                <w:rFonts w:ascii="Times New Roman" w:eastAsia="Times New Roman" w:hAnsi="Times New Roman" w:cs="Times New Roman"/>
                <w:b/>
                <w:bCs/>
                <w:color w:val="FFCC66"/>
                <w:sz w:val="36"/>
                <w:szCs w:val="36"/>
                <w:lang w:eastAsia="tr-TR"/>
              </w:rPr>
              <w:t>New Information Society Technologies for Turkey </w:t>
            </w:r>
            <w:r w:rsidRPr="00C027A3">
              <w:rPr>
                <w:rFonts w:ascii="Times New Roman" w:eastAsia="Times New Roman" w:hAnsi="Times New Roman" w:cs="Times New Roman"/>
                <w:b/>
                <w:bCs/>
                <w:color w:val="FFCC66"/>
                <w:sz w:val="36"/>
                <w:szCs w:val="36"/>
                <w:lang w:eastAsia="tr-TR"/>
              </w:rPr>
              <w:br/>
              <w:t>IST-TURKEY</w:t>
            </w:r>
          </w:p>
        </w:tc>
      </w:tr>
    </w:tbl>
    <w:p w:rsidR="00C027A3" w:rsidRPr="00C027A3" w:rsidRDefault="00C027A3" w:rsidP="00C027A3">
      <w:pPr>
        <w:spacing w:after="0" w:line="240" w:lineRule="auto"/>
        <w:rPr>
          <w:rFonts w:ascii="Times New Roman" w:eastAsia="Times New Roman" w:hAnsi="Times New Roman" w:cs="Times New Roman"/>
          <w:vanish/>
          <w:color w:val="000000"/>
          <w:sz w:val="27"/>
          <w:szCs w:val="27"/>
          <w:lang w:eastAsia="tr-TR"/>
        </w:rPr>
      </w:pPr>
    </w:p>
    <w:tbl>
      <w:tblPr>
        <w:tblW w:w="5000" w:type="pct"/>
        <w:tblCellSpacing w:w="0" w:type="dxa"/>
        <w:tblCellMar>
          <w:left w:w="0" w:type="dxa"/>
          <w:right w:w="0" w:type="dxa"/>
        </w:tblCellMar>
        <w:tblLook w:val="04A0"/>
      </w:tblPr>
      <w:tblGrid>
        <w:gridCol w:w="9208"/>
      </w:tblGrid>
      <w:tr w:rsidR="00C027A3" w:rsidRPr="00C027A3" w:rsidTr="00C027A3">
        <w:trPr>
          <w:trHeight w:val="2220"/>
          <w:tblCellSpacing w:w="0" w:type="dxa"/>
        </w:trPr>
        <w:tc>
          <w:tcPr>
            <w:tcW w:w="5000" w:type="pct"/>
            <w:tcBorders>
              <w:top w:val="nil"/>
              <w:left w:val="nil"/>
              <w:bottom w:val="nil"/>
              <w:right w:val="nil"/>
            </w:tcBorders>
            <w:shd w:val="clear" w:color="auto" w:fill="FFCC66"/>
            <w:tcMar>
              <w:top w:w="68" w:type="dxa"/>
              <w:left w:w="68" w:type="dxa"/>
              <w:bottom w:w="68" w:type="dxa"/>
              <w:right w:w="68" w:type="dxa"/>
            </w:tcMar>
            <w:vAlign w:val="center"/>
            <w:hideMark/>
          </w:tcPr>
          <w:p w:rsidR="00C027A3" w:rsidRPr="00C027A3" w:rsidRDefault="00C027A3" w:rsidP="00C027A3">
            <w:pPr>
              <w:spacing w:before="100" w:beforeAutospacing="1" w:after="0" w:line="240" w:lineRule="auto"/>
              <w:rPr>
                <w:rFonts w:ascii="Times New Roman" w:eastAsia="Times New Roman" w:hAnsi="Times New Roman" w:cs="Times New Roman"/>
                <w:sz w:val="24"/>
                <w:szCs w:val="24"/>
                <w:lang w:eastAsia="tr-TR"/>
              </w:rPr>
            </w:pPr>
            <w:r w:rsidRPr="00C027A3">
              <w:rPr>
                <w:rFonts w:ascii="Times New Roman" w:eastAsia="Times New Roman" w:hAnsi="Times New Roman" w:cs="Times New Roman"/>
                <w:sz w:val="24"/>
                <w:szCs w:val="24"/>
                <w:lang w:eastAsia="tr-TR"/>
              </w:rPr>
              <w:t>Bilkent University, after eighteen years of existence, is now one of the top universities in Turkey in terms of scientific research and publications, quality of education, art and cultural activities. Departments of Electrical and Electronics Engineering and Computer Engineering of Bilkent University (BU-EECE) are its most prominent departments in terms of engineering education, research, publications, grantsmanship, ties with industry and impact on society. The integrated research efforts at BU-EECE are tightly coupled with eighteen of the twenty-five IST Strategic Objectives published in the 2nd update of the IST Work Programme. The main objective of IST-Turkey is to enhance the RTD capability of BU-EECE, and of Turkey at large, by reinforcing and proliferating the ongoing innovative IST-Research activities at BU-EECE so as to attain the second goal of more active participation in FP6 projects. These objectives naturally encompass the goals such as contribution to social and economic environment in Turkey, networking, spreading of excellence, training of young scientists and avoiding brain drain. Objectives will be achieved by mobilising and supplementing the resources at BU-EECE to involve more PhD students in IST research, acquire complementing equipment, and via enhanced interaction with Centres of similar research interests.</w:t>
            </w:r>
          </w:p>
        </w:tc>
      </w:tr>
    </w:tbl>
    <w:p w:rsidR="00C027A3" w:rsidRDefault="00C027A3"/>
    <w:p w:rsidR="00C027A3" w:rsidRDefault="00C027A3"/>
    <w:tbl>
      <w:tblPr>
        <w:tblW w:w="5000" w:type="pct"/>
        <w:shd w:val="clear" w:color="auto" w:fill="00FFFF"/>
        <w:tblCellMar>
          <w:left w:w="0" w:type="dxa"/>
          <w:right w:w="0" w:type="dxa"/>
        </w:tblCellMar>
        <w:tblLook w:val="04A0"/>
      </w:tblPr>
      <w:tblGrid>
        <w:gridCol w:w="9192"/>
      </w:tblGrid>
      <w:tr w:rsidR="00C027A3" w:rsidRPr="00C027A3" w:rsidTr="00C027A3">
        <w:tc>
          <w:tcPr>
            <w:tcW w:w="5000" w:type="pct"/>
            <w:shd w:val="clear" w:color="auto" w:fill="990000"/>
            <w:tcMar>
              <w:top w:w="150" w:type="dxa"/>
              <w:left w:w="60" w:type="dxa"/>
              <w:bottom w:w="150" w:type="dxa"/>
              <w:right w:w="60" w:type="dxa"/>
            </w:tcMar>
            <w:vAlign w:val="center"/>
            <w:hideMark/>
          </w:tcPr>
          <w:p w:rsidR="00C027A3" w:rsidRPr="00C027A3" w:rsidRDefault="00C027A3" w:rsidP="00C02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27A3">
              <w:rPr>
                <w:rFonts w:ascii="Times New Roman" w:eastAsia="Times New Roman" w:hAnsi="Times New Roman" w:cs="Times New Roman"/>
                <w:b/>
                <w:bCs/>
                <w:color w:val="FFCC66"/>
                <w:sz w:val="36"/>
                <w:szCs w:val="36"/>
                <w:lang w:eastAsia="tr-TR"/>
              </w:rPr>
              <w:t>Türkiye için Yeni Bilgi Toplumu Teknolojileri </w:t>
            </w:r>
            <w:r w:rsidRPr="00C027A3">
              <w:rPr>
                <w:rFonts w:ascii="Times New Roman" w:eastAsia="Times New Roman" w:hAnsi="Times New Roman" w:cs="Times New Roman"/>
                <w:b/>
                <w:bCs/>
                <w:color w:val="FFCC66"/>
                <w:sz w:val="36"/>
                <w:szCs w:val="36"/>
                <w:lang w:eastAsia="tr-TR"/>
              </w:rPr>
              <w:br/>
              <w:t>BTT-TÜRKİYE</w:t>
            </w:r>
          </w:p>
        </w:tc>
      </w:tr>
    </w:tbl>
    <w:p w:rsidR="00C027A3" w:rsidRPr="00C027A3" w:rsidRDefault="00C027A3" w:rsidP="00C027A3">
      <w:pPr>
        <w:spacing w:after="0" w:line="240" w:lineRule="auto"/>
        <w:rPr>
          <w:rFonts w:ascii="Times New Roman" w:eastAsia="Times New Roman" w:hAnsi="Times New Roman" w:cs="Times New Roman"/>
          <w:color w:val="000000"/>
          <w:sz w:val="27"/>
          <w:szCs w:val="27"/>
          <w:lang w:eastAsia="tr-TR"/>
        </w:rPr>
      </w:pPr>
      <w:r w:rsidRPr="00C027A3">
        <w:rPr>
          <w:rFonts w:ascii="Times New Roman" w:eastAsia="Times New Roman" w:hAnsi="Times New Roman" w:cs="Times New Roman"/>
          <w:color w:val="000000"/>
          <w:sz w:val="27"/>
          <w:szCs w:val="27"/>
          <w:lang w:eastAsia="tr-TR"/>
        </w:rPr>
        <w:t> </w:t>
      </w:r>
    </w:p>
    <w:tbl>
      <w:tblPr>
        <w:tblW w:w="5000" w:type="pct"/>
        <w:tblLayout w:type="fixed"/>
        <w:tblCellMar>
          <w:left w:w="0" w:type="dxa"/>
          <w:right w:w="0" w:type="dxa"/>
        </w:tblCellMar>
        <w:tblLook w:val="04A0"/>
      </w:tblPr>
      <w:tblGrid>
        <w:gridCol w:w="20"/>
        <w:gridCol w:w="9127"/>
      </w:tblGrid>
      <w:tr w:rsidR="00C027A3" w:rsidRPr="00C027A3" w:rsidTr="00394F00">
        <w:trPr>
          <w:trHeight w:val="2220"/>
        </w:trPr>
        <w:tc>
          <w:tcPr>
            <w:tcW w:w="11" w:type="pct"/>
            <w:vAlign w:val="center"/>
            <w:hideMark/>
          </w:tcPr>
          <w:p w:rsidR="00C027A3" w:rsidRPr="00C027A3" w:rsidRDefault="00C027A3" w:rsidP="00C027A3">
            <w:pPr>
              <w:spacing w:after="0" w:line="240" w:lineRule="auto"/>
              <w:rPr>
                <w:rFonts w:ascii="Times New Roman" w:eastAsia="Times New Roman" w:hAnsi="Times New Roman" w:cs="Times New Roman"/>
                <w:sz w:val="24"/>
                <w:szCs w:val="24"/>
                <w:lang w:eastAsia="tr-TR"/>
              </w:rPr>
            </w:pPr>
            <w:r w:rsidRPr="00C027A3">
              <w:rPr>
                <w:rFonts w:ascii="Times New Roman" w:eastAsia="Times New Roman" w:hAnsi="Times New Roman" w:cs="Times New Roman"/>
                <w:sz w:val="24"/>
                <w:szCs w:val="24"/>
                <w:lang w:eastAsia="tr-TR"/>
              </w:rPr>
              <w:t> </w:t>
            </w:r>
          </w:p>
        </w:tc>
        <w:tc>
          <w:tcPr>
            <w:tcW w:w="4989" w:type="pct"/>
            <w:shd w:val="clear" w:color="auto" w:fill="FFCC66"/>
            <w:tcMar>
              <w:top w:w="75" w:type="dxa"/>
              <w:left w:w="75" w:type="dxa"/>
              <w:bottom w:w="75" w:type="dxa"/>
              <w:right w:w="75" w:type="dxa"/>
            </w:tcMar>
            <w:vAlign w:val="center"/>
            <w:hideMark/>
          </w:tcPr>
          <w:p w:rsidR="00C027A3" w:rsidRPr="00C027A3" w:rsidRDefault="00C027A3" w:rsidP="00C027A3">
            <w:pPr>
              <w:spacing w:after="0" w:line="240" w:lineRule="auto"/>
              <w:rPr>
                <w:rFonts w:ascii="Times New Roman" w:eastAsia="Times New Roman" w:hAnsi="Times New Roman" w:cs="Times New Roman"/>
                <w:sz w:val="24"/>
                <w:szCs w:val="24"/>
                <w:lang w:eastAsia="tr-TR"/>
              </w:rPr>
            </w:pPr>
            <w:r w:rsidRPr="00C027A3">
              <w:rPr>
                <w:rFonts w:ascii="Times New Roman" w:eastAsia="Times New Roman" w:hAnsi="Times New Roman" w:cs="Times New Roman"/>
                <w:sz w:val="24"/>
                <w:szCs w:val="24"/>
                <w:lang w:eastAsia="tr-TR"/>
              </w:rPr>
              <w:t>Türkiye için Yeni Bilgi Toplumu Teknolojileri (BTT-TÜRKİYE) </w:t>
            </w:r>
            <w:hyperlink r:id="rId6" w:history="1">
              <w:r w:rsidRPr="00C027A3">
                <w:rPr>
                  <w:rFonts w:ascii="Times New Roman" w:eastAsia="Times New Roman" w:hAnsi="Times New Roman" w:cs="Times New Roman"/>
                  <w:color w:val="0000FF"/>
                  <w:sz w:val="24"/>
                  <w:szCs w:val="24"/>
                  <w:u w:val="single"/>
                  <w:lang w:eastAsia="tr-TR"/>
                </w:rPr>
                <w:t>TÜBİTAK</w:t>
              </w:r>
            </w:hyperlink>
            <w:r w:rsidRPr="00C027A3">
              <w:rPr>
                <w:rFonts w:ascii="Times New Roman" w:eastAsia="Times New Roman" w:hAnsi="Times New Roman" w:cs="Times New Roman"/>
                <w:sz w:val="24"/>
                <w:szCs w:val="24"/>
                <w:lang w:eastAsia="tr-TR"/>
              </w:rPr>
              <w:t> EEE-AG (Elektrik-Elektronik-Enformatik Araştırma Grubu) tarafından desteklenen EEEAG-105E065 kodlu bir altyapı projesidir. Proje 1 Aralık 2005 tarihinde başlamıştır ve 3 yıl süreli bir projedir.</w:t>
            </w:r>
          </w:p>
          <w:p w:rsidR="00C027A3" w:rsidRPr="00C027A3" w:rsidRDefault="00C027A3" w:rsidP="00C027A3">
            <w:pPr>
              <w:spacing w:after="0" w:line="240" w:lineRule="auto"/>
              <w:rPr>
                <w:rFonts w:ascii="Times New Roman" w:eastAsia="Times New Roman" w:hAnsi="Times New Roman" w:cs="Times New Roman"/>
                <w:sz w:val="24"/>
                <w:szCs w:val="24"/>
                <w:lang w:eastAsia="tr-TR"/>
              </w:rPr>
            </w:pPr>
            <w:r w:rsidRPr="00C027A3">
              <w:rPr>
                <w:rFonts w:ascii="Times New Roman" w:eastAsia="Times New Roman" w:hAnsi="Times New Roman" w:cs="Times New Roman"/>
                <w:sz w:val="24"/>
                <w:szCs w:val="24"/>
                <w:lang w:eastAsia="tr-TR"/>
              </w:rPr>
              <w:t> </w:t>
            </w:r>
          </w:p>
          <w:p w:rsidR="00C027A3" w:rsidRPr="00C027A3" w:rsidRDefault="00C027A3" w:rsidP="00C027A3">
            <w:pPr>
              <w:spacing w:after="0" w:line="240" w:lineRule="auto"/>
              <w:rPr>
                <w:rFonts w:ascii="Times New Roman" w:eastAsia="Times New Roman" w:hAnsi="Times New Roman" w:cs="Times New Roman"/>
                <w:sz w:val="24"/>
                <w:szCs w:val="24"/>
                <w:lang w:eastAsia="tr-TR"/>
              </w:rPr>
            </w:pPr>
            <w:r w:rsidRPr="00C027A3">
              <w:rPr>
                <w:rFonts w:ascii="Times New Roman" w:eastAsia="Times New Roman" w:hAnsi="Times New Roman" w:cs="Times New Roman"/>
                <w:sz w:val="24"/>
                <w:szCs w:val="24"/>
                <w:lang w:eastAsia="tr-TR"/>
              </w:rPr>
              <w:t>Bilkent Üniversitesi, bilimsel araştırma ve yayınları, eğitim kalitesi, sanat ve kültür faaliyetleri açısından Türkiye’nin en saygın üniversitelerinden biridir. Elektrik-Elektronik ve Bilgisayar Mühendisliği Bölümleri (BÜ-EEBM) de, mühendislik eğitimi, araştırma, yayın, dış destek, endüstri ile ilişkiler ve topluma etki açılarından Bilkent Üniversitesi’nin en önde gelen bölümleridir. BÜ-EEBM’deki entegre araştırma etkinlikleri, FP6’nın ikinci Information society Technologies (IST) Çalışma Programı’nda belirtilen yirmi beş stratejik hedeften en az on sekiziyle yakından ilgilidir.</w:t>
            </w:r>
          </w:p>
          <w:p w:rsidR="00C027A3" w:rsidRPr="00C027A3" w:rsidRDefault="00C027A3" w:rsidP="00C027A3">
            <w:pPr>
              <w:spacing w:before="100" w:beforeAutospacing="1" w:after="100" w:afterAutospacing="1" w:line="240" w:lineRule="auto"/>
              <w:rPr>
                <w:rFonts w:ascii="Times New Roman" w:eastAsia="Times New Roman" w:hAnsi="Times New Roman" w:cs="Times New Roman"/>
                <w:sz w:val="24"/>
                <w:szCs w:val="24"/>
                <w:lang w:eastAsia="tr-TR"/>
              </w:rPr>
            </w:pPr>
            <w:r w:rsidRPr="00C027A3">
              <w:rPr>
                <w:rFonts w:ascii="Times New Roman" w:eastAsia="Times New Roman" w:hAnsi="Times New Roman" w:cs="Times New Roman"/>
                <w:sz w:val="24"/>
                <w:szCs w:val="24"/>
                <w:lang w:eastAsia="tr-TR"/>
              </w:rPr>
              <w:t xml:space="preserve">BTT-TÜRKİYE projesinin ana hedefi BÜ-EEBM’nin Bilgi Toplumu Teknolojileri (BTT) alanında zaten güçlü olan yaratıcı ARGE kapasitesini destekleyerek ve yayarak daha da güçlendirmek ve böylece, ikinci hedef olan, BÜ-EEBM’nin AB projelerinde daha aktif rol almasını sağlamaktır. Doğal olarak, bu hedefler aynı zamanda Türkiye’nin sosyal ve ekonomik durumunu geliştirme, işbirliği, mükemmelliği yayma, genç bilim insanları yetiştirme ve beyin göçünün engellenmesi gibi amaçlara da hizmet edecektir, Sıralanan bu </w:t>
            </w:r>
            <w:r w:rsidRPr="00C027A3">
              <w:rPr>
                <w:rFonts w:ascii="Times New Roman" w:eastAsia="Times New Roman" w:hAnsi="Times New Roman" w:cs="Times New Roman"/>
                <w:sz w:val="24"/>
                <w:szCs w:val="24"/>
                <w:lang w:eastAsia="tr-TR"/>
              </w:rPr>
              <w:lastRenderedPageBreak/>
              <w:t>hedeflere, BÜ-EEBM kaynaklarını destekleyerek ve harekete geçirerek, elektrik, elektronik ve enformasyon teknolojileri alanında daha fazla sayıda doktora öğrencisi eğiterek, tamamlayıcı teçhizat alımlarıyla ve benzer araştırma merkezleriyle irtibatı artırarak ulaşılacaktır.</w:t>
            </w:r>
          </w:p>
          <w:p w:rsidR="00C027A3" w:rsidRPr="00C027A3" w:rsidRDefault="00C027A3" w:rsidP="00C027A3">
            <w:pPr>
              <w:spacing w:before="100" w:beforeAutospacing="1" w:after="100" w:afterAutospacing="1" w:line="240" w:lineRule="auto"/>
              <w:rPr>
                <w:rFonts w:ascii="Times New Roman" w:eastAsia="Times New Roman" w:hAnsi="Times New Roman" w:cs="Times New Roman"/>
                <w:sz w:val="24"/>
                <w:szCs w:val="24"/>
                <w:lang w:eastAsia="tr-TR"/>
              </w:rPr>
            </w:pPr>
            <w:r w:rsidRPr="00C027A3">
              <w:rPr>
                <w:rFonts w:ascii="Times New Roman" w:eastAsia="Times New Roman" w:hAnsi="Times New Roman" w:cs="Times New Roman"/>
                <w:sz w:val="24"/>
                <w:szCs w:val="24"/>
                <w:lang w:eastAsia="tr-TR"/>
              </w:rPr>
              <w:t>BTT-TÜRKİYE projesinin ölçülebilir etkileri şunlar olacaktır:</w:t>
            </w:r>
          </w:p>
          <w:p w:rsidR="00C027A3" w:rsidRPr="00C027A3" w:rsidRDefault="00C027A3" w:rsidP="00C027A3">
            <w:pPr>
              <w:numPr>
                <w:ilvl w:val="0"/>
                <w:numId w:val="1"/>
              </w:numPr>
              <w:spacing w:after="0" w:line="240" w:lineRule="auto"/>
              <w:rPr>
                <w:rFonts w:ascii="Times New Roman" w:eastAsia="Times New Roman" w:hAnsi="Times New Roman" w:cs="Times New Roman"/>
                <w:sz w:val="24"/>
                <w:szCs w:val="24"/>
                <w:lang w:eastAsia="tr-TR"/>
              </w:rPr>
            </w:pPr>
            <w:r w:rsidRPr="00C027A3">
              <w:rPr>
                <w:rFonts w:ascii="Times New Roman" w:eastAsia="Times New Roman" w:hAnsi="Times New Roman" w:cs="Times New Roman"/>
                <w:sz w:val="24"/>
                <w:szCs w:val="24"/>
                <w:lang w:eastAsia="tr-TR"/>
              </w:rPr>
              <w:t>BÜ-EEBM’nin bilgi toplumu teknolojileri alanlarındaki araştırma kapasitesi ve yeni araştırma ortaklarının sayısı artacaktır.</w:t>
            </w:r>
          </w:p>
          <w:p w:rsidR="00C027A3" w:rsidRPr="00C027A3" w:rsidRDefault="00C027A3" w:rsidP="00C027A3">
            <w:pPr>
              <w:numPr>
                <w:ilvl w:val="0"/>
                <w:numId w:val="1"/>
              </w:numPr>
              <w:spacing w:after="0" w:line="240" w:lineRule="auto"/>
              <w:rPr>
                <w:rFonts w:ascii="Times New Roman" w:eastAsia="Times New Roman" w:hAnsi="Times New Roman" w:cs="Times New Roman"/>
                <w:sz w:val="24"/>
                <w:szCs w:val="24"/>
                <w:lang w:eastAsia="tr-TR"/>
              </w:rPr>
            </w:pPr>
            <w:r w:rsidRPr="00C027A3">
              <w:rPr>
                <w:rFonts w:ascii="Times New Roman" w:eastAsia="Times New Roman" w:hAnsi="Times New Roman" w:cs="Times New Roman"/>
                <w:sz w:val="24"/>
                <w:szCs w:val="24"/>
                <w:lang w:eastAsia="tr-TR"/>
              </w:rPr>
              <w:t>AB Komisyonuna BÜ-EEBM’den bilgi toplumu teknolojileri alanlarında yapılacak proje başvuruları çeşitlenecek ve artacaktır.</w:t>
            </w:r>
          </w:p>
          <w:p w:rsidR="00C027A3" w:rsidRPr="00C027A3" w:rsidRDefault="00C027A3" w:rsidP="00C027A3">
            <w:pPr>
              <w:numPr>
                <w:ilvl w:val="0"/>
                <w:numId w:val="1"/>
              </w:numPr>
              <w:spacing w:after="0" w:line="240" w:lineRule="auto"/>
              <w:rPr>
                <w:rFonts w:ascii="Times New Roman" w:eastAsia="Times New Roman" w:hAnsi="Times New Roman" w:cs="Times New Roman"/>
                <w:sz w:val="24"/>
                <w:szCs w:val="24"/>
                <w:lang w:eastAsia="tr-TR"/>
              </w:rPr>
            </w:pPr>
            <w:r w:rsidRPr="00C027A3">
              <w:rPr>
                <w:rFonts w:ascii="Times New Roman" w:eastAsia="Times New Roman" w:hAnsi="Times New Roman" w:cs="Times New Roman"/>
                <w:sz w:val="24"/>
                <w:szCs w:val="24"/>
                <w:lang w:eastAsia="tr-TR"/>
              </w:rPr>
              <w:t>BÜ-EEBM’de bilgi toplumu teknolojileri alanlarında çalışan yüksek lisans öğrencilerinin sayısı artacak ve bu tür öğrencilere sağlanan destek güçlenecektir.</w:t>
            </w:r>
          </w:p>
          <w:p w:rsidR="00C027A3" w:rsidRPr="00C027A3" w:rsidRDefault="00C027A3" w:rsidP="00C027A3">
            <w:pPr>
              <w:spacing w:before="100" w:beforeAutospacing="1" w:after="100" w:afterAutospacing="1" w:line="240" w:lineRule="auto"/>
              <w:rPr>
                <w:rFonts w:ascii="Times New Roman" w:eastAsia="Times New Roman" w:hAnsi="Times New Roman" w:cs="Times New Roman"/>
                <w:sz w:val="24"/>
                <w:szCs w:val="24"/>
                <w:lang w:eastAsia="tr-TR"/>
              </w:rPr>
            </w:pPr>
            <w:r w:rsidRPr="00C027A3">
              <w:rPr>
                <w:rFonts w:ascii="Times New Roman" w:eastAsia="Times New Roman" w:hAnsi="Times New Roman" w:cs="Times New Roman"/>
                <w:sz w:val="24"/>
                <w:szCs w:val="24"/>
                <w:lang w:eastAsia="tr-TR"/>
              </w:rPr>
              <w:t>Kaliteli bilim insanları güvenilir araştırma altyapısı olan ve sürekli bir yüksek lisans öğrencisi kaynağı yaratmış kuruluşlarda bulunmak isterler. Yukarda sıralanan sonuçlar, AB ülkelerinde konuşlanmış bilim insanlarının BÜ-EEBM’ye bakış açılarını olumlu yönde etkileyecek ve, projenin dördüncü etkisi olarak, BÜ-EEBM’de araştırma yapan AB menşeyli kaliteli bilim insanlarının sayısı artacaktır.</w:t>
            </w:r>
          </w:p>
        </w:tc>
      </w:tr>
    </w:tbl>
    <w:p w:rsidR="0017346A" w:rsidRDefault="00394F00"/>
    <w:p w:rsidR="00C027A3" w:rsidRDefault="00C027A3"/>
    <w:p w:rsidR="00C027A3" w:rsidRDefault="00C027A3"/>
    <w:p w:rsidR="00C027A3" w:rsidRDefault="00C027A3"/>
    <w:sectPr w:rsidR="00C027A3" w:rsidSect="005072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F0748"/>
    <w:multiLevelType w:val="multilevel"/>
    <w:tmpl w:val="065C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027A3"/>
    <w:rsid w:val="00394F00"/>
    <w:rsid w:val="0050720A"/>
    <w:rsid w:val="00610FB4"/>
    <w:rsid w:val="00967F72"/>
    <w:rsid w:val="00C027A3"/>
    <w:rsid w:val="00D22C77"/>
    <w:rsid w:val="00EC741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2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F0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0733687">
      <w:bodyDiv w:val="1"/>
      <w:marLeft w:val="0"/>
      <w:marRight w:val="0"/>
      <w:marTop w:val="0"/>
      <w:marBottom w:val="0"/>
      <w:divBdr>
        <w:top w:val="none" w:sz="0" w:space="0" w:color="auto"/>
        <w:left w:val="none" w:sz="0" w:space="0" w:color="auto"/>
        <w:bottom w:val="none" w:sz="0" w:space="0" w:color="auto"/>
        <w:right w:val="none" w:sz="0" w:space="0" w:color="auto"/>
      </w:divBdr>
    </w:div>
    <w:div w:id="857620906">
      <w:bodyDiv w:val="1"/>
      <w:marLeft w:val="0"/>
      <w:marRight w:val="0"/>
      <w:marTop w:val="0"/>
      <w:marBottom w:val="0"/>
      <w:divBdr>
        <w:top w:val="none" w:sz="0" w:space="0" w:color="auto"/>
        <w:left w:val="none" w:sz="0" w:space="0" w:color="auto"/>
        <w:bottom w:val="none" w:sz="0" w:space="0" w:color="auto"/>
        <w:right w:val="none" w:sz="0" w:space="0" w:color="auto"/>
      </w:divBdr>
    </w:div>
    <w:div w:id="1132791502">
      <w:bodyDiv w:val="1"/>
      <w:marLeft w:val="0"/>
      <w:marRight w:val="0"/>
      <w:marTop w:val="0"/>
      <w:marBottom w:val="0"/>
      <w:divBdr>
        <w:top w:val="none" w:sz="0" w:space="0" w:color="auto"/>
        <w:left w:val="none" w:sz="0" w:space="0" w:color="auto"/>
        <w:bottom w:val="none" w:sz="0" w:space="0" w:color="auto"/>
        <w:right w:val="none" w:sz="0" w:space="0" w:color="auto"/>
      </w:divBdr>
    </w:div>
    <w:div w:id="214056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bitak.gov.tr/" TargetMode="External"/><Relationship Id="rId5" Type="http://schemas.openxmlformats.org/officeDocument/2006/relationships/hyperlink" Target="http://kilyos.ee.bilkent.edu.tr/~BTT_Turkiy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2014-09-22T11:10:00Z</dcterms:created>
  <dcterms:modified xsi:type="dcterms:W3CDTF">2014-09-22T11:13:00Z</dcterms:modified>
</cp:coreProperties>
</file>